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50" w:rsidRPr="00B72E50" w:rsidRDefault="00B72E50" w:rsidP="000206D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аукциона</w:t>
      </w:r>
    </w:p>
    <w:p w:rsidR="00B72E50" w:rsidRPr="00B72E50" w:rsidRDefault="008C1C89" w:rsidP="00020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B72E50" w:rsidRPr="00B72E50" w:rsidRDefault="00B72E50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E33" w:rsidRPr="000206D7" w:rsidRDefault="00B72E50" w:rsidP="00020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 и земельным отношениям администрации Еткульского муниципального района сообща</w:t>
      </w:r>
      <w:r w:rsidR="008C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 результатах проведенного </w:t>
      </w:r>
      <w:r w:rsidR="0015758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58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575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земельного аукциона.</w:t>
      </w:r>
    </w:p>
    <w:p w:rsidR="000206D7" w:rsidRPr="0055350D" w:rsidRDefault="005C7110" w:rsidP="0058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 № 1</w:t>
      </w:r>
      <w:r w:rsidR="00E43172"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800688" w:rsidRPr="00583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земельный участ</w:t>
      </w:r>
      <w:r w:rsidR="00800688" w:rsidRPr="00157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 с кадастровым номером </w:t>
      </w:r>
      <w:r w:rsidR="00157589" w:rsidRPr="00157589">
        <w:rPr>
          <w:rFonts w:ascii="Times New Roman" w:hAnsi="Times New Roman" w:cs="Times New Roman"/>
          <w:sz w:val="28"/>
          <w:szCs w:val="28"/>
        </w:rPr>
        <w:t xml:space="preserve">74:07:1000019:68, категория земель – земли населенных пунктов, расположенный по адресу: </w:t>
      </w:r>
      <w:proofErr w:type="gramStart"/>
      <w:r w:rsidR="00157589" w:rsidRPr="00157589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spellStart"/>
      <w:r w:rsidR="00157589" w:rsidRPr="00157589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157589" w:rsidRPr="00157589">
        <w:rPr>
          <w:rFonts w:ascii="Times New Roman" w:hAnsi="Times New Roman" w:cs="Times New Roman"/>
          <w:sz w:val="28"/>
          <w:szCs w:val="28"/>
        </w:rPr>
        <w:t xml:space="preserve"> район, с. Еманжелинка, ул. Школьная, д. 2д, площадью 109 квадратных метров, разрешенное использование: магазины</w:t>
      </w:r>
      <w:r w:rsidR="0055350D" w:rsidRPr="001575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3E33" w:rsidRPr="0015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D3A" w:rsidRPr="0055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="00583D3A" w:rsidRPr="0055350D">
        <w:rPr>
          <w:rFonts w:ascii="Times New Roman" w:hAnsi="Times New Roman" w:cs="Times New Roman"/>
          <w:color w:val="000000"/>
          <w:sz w:val="28"/>
          <w:szCs w:val="28"/>
        </w:rPr>
        <w:t>Признать аукцион несостоявшимся, в связи с тем, что</w:t>
      </w:r>
      <w:r w:rsidR="00583D3A" w:rsidRPr="00583D3A">
        <w:rPr>
          <w:rFonts w:ascii="Times New Roman" w:hAnsi="Times New Roman" w:cs="Times New Roman"/>
          <w:color w:val="000000"/>
          <w:sz w:val="28"/>
          <w:szCs w:val="28"/>
        </w:rPr>
        <w:t xml:space="preserve"> подана одна заявка на участие в аукционе (п. 14 </w:t>
      </w:r>
      <w:r w:rsidR="00583D3A" w:rsidRPr="0055350D">
        <w:rPr>
          <w:rFonts w:ascii="Times New Roman" w:hAnsi="Times New Roman" w:cs="Times New Roman"/>
          <w:color w:val="000000"/>
          <w:sz w:val="28"/>
          <w:szCs w:val="28"/>
        </w:rPr>
        <w:t>ст. 39.12 Земельного кодекса Российской Федерации).</w:t>
      </w:r>
    </w:p>
    <w:p w:rsidR="00157589" w:rsidRPr="0055350D" w:rsidRDefault="006550E9" w:rsidP="00157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 № 2 - земельный участок с кадастровым номером  </w:t>
      </w:r>
      <w:r w:rsidR="00157589" w:rsidRPr="00157589">
        <w:rPr>
          <w:rFonts w:ascii="Times New Roman" w:hAnsi="Times New Roman" w:cs="Times New Roman"/>
          <w:sz w:val="28"/>
          <w:szCs w:val="28"/>
        </w:rPr>
        <w:t xml:space="preserve">74:07:1601002:658, категория земель – земли населенных пунктов, расположенный по адресу: Челябинская область, </w:t>
      </w:r>
      <w:proofErr w:type="spellStart"/>
      <w:r w:rsidR="00157589" w:rsidRPr="00157589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157589" w:rsidRPr="00157589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157589" w:rsidRPr="00157589">
        <w:rPr>
          <w:rFonts w:ascii="Times New Roman" w:hAnsi="Times New Roman" w:cs="Times New Roman"/>
          <w:sz w:val="28"/>
          <w:szCs w:val="28"/>
        </w:rPr>
        <w:t>Бектыш</w:t>
      </w:r>
      <w:proofErr w:type="spellEnd"/>
      <w:r w:rsidR="00157589" w:rsidRPr="00157589">
        <w:rPr>
          <w:rFonts w:ascii="Times New Roman" w:hAnsi="Times New Roman" w:cs="Times New Roman"/>
          <w:sz w:val="28"/>
          <w:szCs w:val="28"/>
        </w:rPr>
        <w:t xml:space="preserve">, ул. Полевая, 12, площадью 1500 квадратных метров, разрешенное использование: для </w:t>
      </w:r>
      <w:bookmarkStart w:id="0" w:name="_GoBack"/>
      <w:bookmarkEnd w:id="0"/>
      <w:r w:rsidR="00157589" w:rsidRPr="00157589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15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7589" w:rsidRPr="0055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="00157589" w:rsidRPr="0055350D">
        <w:rPr>
          <w:rFonts w:ascii="Times New Roman" w:hAnsi="Times New Roman" w:cs="Times New Roman"/>
          <w:color w:val="000000"/>
          <w:sz w:val="28"/>
          <w:szCs w:val="28"/>
        </w:rPr>
        <w:t>Признать аукцион несостоявшимся, в связи с тем, что</w:t>
      </w:r>
      <w:r w:rsidR="00157589" w:rsidRPr="00583D3A">
        <w:rPr>
          <w:rFonts w:ascii="Times New Roman" w:hAnsi="Times New Roman" w:cs="Times New Roman"/>
          <w:color w:val="000000"/>
          <w:sz w:val="28"/>
          <w:szCs w:val="28"/>
        </w:rPr>
        <w:t xml:space="preserve"> подана одна заявка на участие в аукционе (п. 14 </w:t>
      </w:r>
      <w:r w:rsidR="00157589" w:rsidRPr="0055350D">
        <w:rPr>
          <w:rFonts w:ascii="Times New Roman" w:hAnsi="Times New Roman" w:cs="Times New Roman"/>
          <w:color w:val="000000"/>
          <w:sz w:val="28"/>
          <w:szCs w:val="28"/>
        </w:rPr>
        <w:t>ст. 39.12 Земельного кодекса Российской Федерации).</w:t>
      </w:r>
    </w:p>
    <w:p w:rsidR="006550E9" w:rsidRPr="004D30AC" w:rsidRDefault="006550E9" w:rsidP="00157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3A8" w:rsidRPr="004D30AC" w:rsidRDefault="006550E9" w:rsidP="000206D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B26AA" w:rsidRDefault="005B26AA" w:rsidP="001F0F3B">
      <w:pPr>
        <w:spacing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8C1"/>
    <w:multiLevelType w:val="hybridMultilevel"/>
    <w:tmpl w:val="47D4FB6C"/>
    <w:lvl w:ilvl="0" w:tplc="F132AF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50"/>
    <w:rsid w:val="000113A8"/>
    <w:rsid w:val="000206D7"/>
    <w:rsid w:val="000777C6"/>
    <w:rsid w:val="00111373"/>
    <w:rsid w:val="00157589"/>
    <w:rsid w:val="00170F2A"/>
    <w:rsid w:val="001F0F3B"/>
    <w:rsid w:val="00242B73"/>
    <w:rsid w:val="002C2363"/>
    <w:rsid w:val="003E7FE0"/>
    <w:rsid w:val="004D30AC"/>
    <w:rsid w:val="004D37BC"/>
    <w:rsid w:val="0055350D"/>
    <w:rsid w:val="00583D3A"/>
    <w:rsid w:val="005A5077"/>
    <w:rsid w:val="005B26AA"/>
    <w:rsid w:val="005C7110"/>
    <w:rsid w:val="005E3C71"/>
    <w:rsid w:val="00637283"/>
    <w:rsid w:val="006550E9"/>
    <w:rsid w:val="006E1A58"/>
    <w:rsid w:val="00753841"/>
    <w:rsid w:val="00776FEE"/>
    <w:rsid w:val="00800688"/>
    <w:rsid w:val="00813AD6"/>
    <w:rsid w:val="00850A72"/>
    <w:rsid w:val="008B26CB"/>
    <w:rsid w:val="008C1C89"/>
    <w:rsid w:val="0092502F"/>
    <w:rsid w:val="009519A2"/>
    <w:rsid w:val="009E6DE5"/>
    <w:rsid w:val="009E6E4D"/>
    <w:rsid w:val="00A6339E"/>
    <w:rsid w:val="00A66CA3"/>
    <w:rsid w:val="00A96D41"/>
    <w:rsid w:val="00AE7B9A"/>
    <w:rsid w:val="00B1352C"/>
    <w:rsid w:val="00B21A29"/>
    <w:rsid w:val="00B72E50"/>
    <w:rsid w:val="00BA6CB4"/>
    <w:rsid w:val="00C45985"/>
    <w:rsid w:val="00C661DF"/>
    <w:rsid w:val="00C95449"/>
    <w:rsid w:val="00CA2066"/>
    <w:rsid w:val="00CA23FA"/>
    <w:rsid w:val="00CA7BF2"/>
    <w:rsid w:val="00D05180"/>
    <w:rsid w:val="00D23BBB"/>
    <w:rsid w:val="00D91D31"/>
    <w:rsid w:val="00DF0B59"/>
    <w:rsid w:val="00E0168A"/>
    <w:rsid w:val="00E14796"/>
    <w:rsid w:val="00E33E33"/>
    <w:rsid w:val="00E43172"/>
    <w:rsid w:val="00EA3F27"/>
    <w:rsid w:val="00F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Яна Владимировна Горлан</cp:lastModifiedBy>
  <cp:revision>3</cp:revision>
  <dcterms:created xsi:type="dcterms:W3CDTF">2019-01-14T09:30:00Z</dcterms:created>
  <dcterms:modified xsi:type="dcterms:W3CDTF">2019-01-14T09:32:00Z</dcterms:modified>
</cp:coreProperties>
</file>